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附件2</w:t>
      </w:r>
    </w:p>
    <w:p>
      <w:pPr>
        <w:spacing w:before="156" w:beforeLines="50" w:after="312" w:afterLines="100" w:line="600" w:lineRule="exact"/>
        <w:jc w:val="center"/>
        <w:rPr>
          <w:rFonts w:hint="eastAsia" w:eastAsia="方正小标宋简体"/>
          <w:sz w:val="44"/>
          <w:szCs w:val="44"/>
          <w:lang w:eastAsia="zh-CN"/>
        </w:rPr>
      </w:pPr>
      <w:bookmarkStart w:id="0" w:name="_GoBack"/>
      <w:r>
        <w:rPr>
          <w:rFonts w:hint="eastAsia" w:eastAsia="方正小标宋简体"/>
          <w:sz w:val="44"/>
          <w:szCs w:val="44"/>
        </w:rPr>
        <w:t>“样板支部”建设情况对照自查表</w:t>
      </w:r>
      <w:r>
        <w:rPr>
          <w:rFonts w:hint="eastAsia" w:eastAsia="方正小标宋简体"/>
          <w:sz w:val="44"/>
          <w:szCs w:val="44"/>
          <w:lang w:eastAsia="zh-CN"/>
        </w:rPr>
        <w:t>（</w:t>
      </w:r>
      <w:r>
        <w:rPr>
          <w:rFonts w:hint="eastAsia" w:eastAsia="方正小标宋简体"/>
          <w:sz w:val="44"/>
          <w:szCs w:val="44"/>
          <w:lang w:val="en-US" w:eastAsia="zh-CN"/>
        </w:rPr>
        <w:t>供参考</w:t>
      </w:r>
      <w:r>
        <w:rPr>
          <w:rFonts w:hint="eastAsia" w:eastAsia="方正小标宋简体"/>
          <w:sz w:val="44"/>
          <w:szCs w:val="44"/>
          <w:lang w:eastAsia="zh-CN"/>
        </w:rPr>
        <w:t>）</w:t>
      </w:r>
    </w:p>
    <w:bookmarkEnd w:id="0"/>
    <w:p>
      <w:pPr>
        <w:spacing w:after="156" w:afterLines="50" w:line="400" w:lineRule="exact"/>
        <w:ind w:left="420" w:hanging="420" w:hangingChars="150"/>
        <w:rPr>
          <w:rFonts w:hint="eastAsia" w:eastAsia="仿宋_GB2312"/>
          <w:sz w:val="28"/>
          <w:szCs w:val="28"/>
          <w:u w:val="single"/>
        </w:rPr>
      </w:pPr>
      <w:r>
        <w:rPr>
          <w:rFonts w:hint="eastAsia" w:eastAsia="仿宋_GB2312"/>
          <w:sz w:val="28"/>
          <w:szCs w:val="28"/>
        </w:rPr>
        <w:t>创建单位名称：</w:t>
      </w:r>
      <w:r>
        <w:rPr>
          <w:rFonts w:hint="eastAsia" w:eastAsia="仿宋_GB2312"/>
          <w:sz w:val="28"/>
          <w:szCs w:val="28"/>
          <w:u w:val="single"/>
        </w:rPr>
        <w:t xml:space="preserve">                </w:t>
      </w:r>
    </w:p>
    <w:tbl>
      <w:tblPr>
        <w:tblStyle w:val="2"/>
        <w:tblW w:w="14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1"/>
        <w:gridCol w:w="9750"/>
        <w:gridCol w:w="22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2471" w:type="dxa"/>
            <w:noWrap w:val="0"/>
            <w:vAlign w:val="center"/>
          </w:tcPr>
          <w:p>
            <w:pPr>
              <w:snapToGrid w:val="0"/>
              <w:spacing w:before="62" w:beforeLines="20" w:after="62" w:afterLines="20" w:line="36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一级指标</w:t>
            </w:r>
          </w:p>
        </w:tc>
        <w:tc>
          <w:tcPr>
            <w:tcW w:w="9750" w:type="dxa"/>
            <w:noWrap w:val="0"/>
            <w:vAlign w:val="center"/>
          </w:tcPr>
          <w:p>
            <w:pPr>
              <w:snapToGrid w:val="0"/>
              <w:spacing w:before="62" w:beforeLines="20" w:after="62" w:afterLines="20" w:line="36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二级指标</w:t>
            </w:r>
          </w:p>
        </w:tc>
        <w:tc>
          <w:tcPr>
            <w:tcW w:w="2283" w:type="dxa"/>
            <w:noWrap w:val="0"/>
            <w:vAlign w:val="center"/>
          </w:tcPr>
          <w:p>
            <w:pPr>
              <w:snapToGrid w:val="0"/>
              <w:spacing w:before="62" w:beforeLines="20" w:after="62" w:afterLines="20" w:line="36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71" w:type="dxa"/>
            <w:vMerge w:val="restart"/>
            <w:noWrap w:val="0"/>
            <w:vAlign w:val="center"/>
          </w:tcPr>
          <w:p>
            <w:pPr>
              <w:spacing w:before="62" w:beforeLines="20" w:after="62" w:afterLines="20" w:line="3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1.教育党员有力</w:t>
            </w:r>
          </w:p>
        </w:tc>
        <w:tc>
          <w:tcPr>
            <w:tcW w:w="975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before="62" w:beforeLines="20" w:after="62" w:afterLines="20" w:line="360" w:lineRule="exact"/>
              <w:ind w:left="384" w:hanging="384" w:hangingChars="16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1.1突出政治功能，党员教育扎实有效</w:t>
            </w:r>
          </w:p>
        </w:tc>
        <w:tc>
          <w:tcPr>
            <w:tcW w:w="228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before="62" w:beforeLines="20" w:after="62" w:afterLines="20" w:line="360" w:lineRule="exact"/>
              <w:ind w:left="569" w:hanging="568" w:hangingChars="237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2471" w:type="dxa"/>
            <w:vMerge w:val="continue"/>
            <w:noWrap w:val="0"/>
            <w:vAlign w:val="center"/>
          </w:tcPr>
          <w:p>
            <w:pPr>
              <w:spacing w:before="62" w:beforeLines="20" w:after="62" w:afterLines="20" w:line="360" w:lineRule="exact"/>
              <w:ind w:left="360" w:hanging="360" w:hangingChars="15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75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before="62" w:beforeLines="20" w:after="62" w:afterLines="20" w:line="360" w:lineRule="exact"/>
              <w:ind w:left="384" w:hanging="384" w:hangingChars="16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1.2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“三会一课”制度规范落实，支部主题党日严格规范</w:t>
            </w:r>
          </w:p>
        </w:tc>
        <w:tc>
          <w:tcPr>
            <w:tcW w:w="228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before="62" w:beforeLines="20" w:after="62" w:afterLines="20" w:line="360" w:lineRule="exact"/>
              <w:ind w:left="569" w:hanging="568" w:hangingChars="237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471" w:type="dxa"/>
            <w:vMerge w:val="restart"/>
            <w:noWrap w:val="0"/>
            <w:vAlign w:val="center"/>
          </w:tcPr>
          <w:p>
            <w:pPr>
              <w:spacing w:before="62" w:beforeLines="20" w:after="62" w:afterLines="20" w:line="3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2.管理党员有力</w:t>
            </w:r>
          </w:p>
        </w:tc>
        <w:tc>
          <w:tcPr>
            <w:tcW w:w="975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before="62" w:beforeLines="20" w:after="62" w:afterLines="20" w:line="360" w:lineRule="exact"/>
              <w:ind w:left="384" w:hanging="384" w:hangingChars="16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2.1党员发展、党员培训、党籍管理、党费收缴、党员激励关怀帮扶等工作扎实有效</w:t>
            </w:r>
          </w:p>
        </w:tc>
        <w:tc>
          <w:tcPr>
            <w:tcW w:w="228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before="62" w:beforeLines="20" w:after="62" w:afterLines="20" w:line="360" w:lineRule="exact"/>
              <w:ind w:left="569" w:hanging="568" w:hangingChars="237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71" w:type="dxa"/>
            <w:vMerge w:val="continue"/>
            <w:noWrap w:val="0"/>
            <w:vAlign w:val="center"/>
          </w:tcPr>
          <w:p>
            <w:pPr>
              <w:spacing w:before="62" w:beforeLines="20" w:after="62" w:afterLines="20" w:line="3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75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="62" w:beforeLines="20" w:after="62" w:afterLines="20" w:line="360" w:lineRule="exact"/>
              <w:ind w:left="384" w:hanging="384" w:hangingChars="16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2.2党员先锋模范作用充分发挥</w:t>
            </w:r>
          </w:p>
        </w:tc>
        <w:tc>
          <w:tcPr>
            <w:tcW w:w="2283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="62" w:beforeLines="20" w:after="62" w:afterLines="20" w:line="360" w:lineRule="exact"/>
              <w:ind w:left="569" w:hanging="568" w:hangingChars="237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71" w:type="dxa"/>
            <w:noWrap w:val="0"/>
            <w:vAlign w:val="center"/>
          </w:tcPr>
          <w:p>
            <w:pPr>
              <w:spacing w:before="62" w:beforeLines="20" w:after="62" w:afterLines="20" w:line="3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3.监督党员有力</w:t>
            </w:r>
          </w:p>
        </w:tc>
        <w:tc>
          <w:tcPr>
            <w:tcW w:w="9750" w:type="dxa"/>
            <w:noWrap w:val="0"/>
            <w:vAlign w:val="center"/>
          </w:tcPr>
          <w:p>
            <w:pPr>
              <w:spacing w:before="62" w:beforeLines="20" w:after="62" w:afterLines="20" w:line="3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坚持把纪律和规矩挺在前面，监督党员履行义务、遵规守纪及时到位</w:t>
            </w:r>
          </w:p>
        </w:tc>
        <w:tc>
          <w:tcPr>
            <w:tcW w:w="2283" w:type="dxa"/>
            <w:noWrap w:val="0"/>
            <w:vAlign w:val="center"/>
          </w:tcPr>
          <w:p>
            <w:pPr>
              <w:spacing w:before="62" w:beforeLines="20" w:after="62" w:afterLines="20" w:line="360" w:lineRule="exact"/>
              <w:ind w:left="569" w:hanging="568" w:hangingChars="237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71" w:type="dxa"/>
            <w:noWrap w:val="0"/>
            <w:vAlign w:val="center"/>
          </w:tcPr>
          <w:p>
            <w:pPr>
              <w:spacing w:before="62" w:beforeLines="20" w:after="62" w:afterLines="20" w:line="3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4.组织师生有力</w:t>
            </w:r>
          </w:p>
        </w:tc>
        <w:tc>
          <w:tcPr>
            <w:tcW w:w="9750" w:type="dxa"/>
            <w:noWrap w:val="0"/>
            <w:vAlign w:val="center"/>
          </w:tcPr>
          <w:p>
            <w:pPr>
              <w:spacing w:before="62" w:beforeLines="20" w:after="62" w:afterLines="20" w:line="3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引领带动师生投入中心工作的动员力、实效性强</w:t>
            </w:r>
          </w:p>
        </w:tc>
        <w:tc>
          <w:tcPr>
            <w:tcW w:w="2283" w:type="dxa"/>
            <w:noWrap w:val="0"/>
            <w:vAlign w:val="center"/>
          </w:tcPr>
          <w:p>
            <w:pPr>
              <w:spacing w:before="62" w:beforeLines="20" w:after="62" w:afterLines="20" w:line="360" w:lineRule="exact"/>
              <w:ind w:left="569" w:hanging="568" w:hangingChars="237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71" w:type="dxa"/>
            <w:vMerge w:val="restart"/>
            <w:noWrap w:val="0"/>
            <w:vAlign w:val="center"/>
          </w:tcPr>
          <w:p>
            <w:pPr>
              <w:spacing w:before="62" w:beforeLines="20" w:after="62" w:afterLines="20" w:line="3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5.宣传师生有力</w:t>
            </w:r>
          </w:p>
        </w:tc>
        <w:tc>
          <w:tcPr>
            <w:tcW w:w="9750" w:type="dxa"/>
            <w:noWrap w:val="0"/>
            <w:vAlign w:val="center"/>
          </w:tcPr>
          <w:p>
            <w:pPr>
              <w:spacing w:before="62" w:beforeLines="20" w:after="62" w:afterLines="20" w:line="360" w:lineRule="exact"/>
              <w:ind w:left="384" w:hanging="384" w:hangingChars="16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5.1学习传达上级党组织决策部署及时到位</w:t>
            </w:r>
          </w:p>
        </w:tc>
        <w:tc>
          <w:tcPr>
            <w:tcW w:w="2283" w:type="dxa"/>
            <w:noWrap w:val="0"/>
            <w:vAlign w:val="center"/>
          </w:tcPr>
          <w:p>
            <w:pPr>
              <w:spacing w:before="62" w:beforeLines="20" w:after="62" w:afterLines="20" w:line="360" w:lineRule="exact"/>
              <w:ind w:left="569" w:hanging="568" w:hangingChars="237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2471" w:type="dxa"/>
            <w:vMerge w:val="continue"/>
            <w:noWrap w:val="0"/>
            <w:vAlign w:val="center"/>
          </w:tcPr>
          <w:p>
            <w:pPr>
              <w:spacing w:before="62" w:beforeLines="20" w:after="62" w:afterLines="20" w:line="360" w:lineRule="exact"/>
              <w:ind w:left="360" w:hanging="360" w:hangingChars="15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750" w:type="dxa"/>
            <w:noWrap w:val="0"/>
            <w:vAlign w:val="center"/>
          </w:tcPr>
          <w:p>
            <w:pPr>
              <w:spacing w:before="62" w:beforeLines="20" w:after="62" w:afterLines="20" w:line="360" w:lineRule="exact"/>
              <w:ind w:left="384" w:hanging="384" w:hangingChars="16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5.2注重发现树立、宣传推广师生身边典型人物、典型事迹</w:t>
            </w:r>
          </w:p>
        </w:tc>
        <w:tc>
          <w:tcPr>
            <w:tcW w:w="2283" w:type="dxa"/>
            <w:noWrap w:val="0"/>
            <w:vAlign w:val="center"/>
          </w:tcPr>
          <w:p>
            <w:pPr>
              <w:spacing w:before="62" w:beforeLines="20" w:after="62" w:afterLines="20" w:line="360" w:lineRule="exact"/>
              <w:ind w:left="569" w:hanging="568" w:hangingChars="237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71" w:type="dxa"/>
            <w:noWrap w:val="0"/>
            <w:vAlign w:val="center"/>
          </w:tcPr>
          <w:p>
            <w:pPr>
              <w:spacing w:before="62" w:beforeLines="20" w:after="62" w:afterLines="20" w:line="3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6.凝聚师生有力</w:t>
            </w:r>
          </w:p>
        </w:tc>
        <w:tc>
          <w:tcPr>
            <w:tcW w:w="9750" w:type="dxa"/>
            <w:noWrap w:val="0"/>
            <w:vAlign w:val="center"/>
          </w:tcPr>
          <w:p>
            <w:pPr>
              <w:spacing w:before="62" w:beforeLines="20" w:after="62" w:afterLines="20" w:line="3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思想引领和价值观塑造有机融入教师教学科研、学生学习生活</w:t>
            </w:r>
          </w:p>
        </w:tc>
        <w:tc>
          <w:tcPr>
            <w:tcW w:w="2283" w:type="dxa"/>
            <w:noWrap w:val="0"/>
            <w:vAlign w:val="center"/>
          </w:tcPr>
          <w:p>
            <w:pPr>
              <w:spacing w:before="62" w:beforeLines="20" w:after="62" w:afterLines="20" w:line="360" w:lineRule="exact"/>
              <w:ind w:left="569" w:hanging="568" w:hangingChars="237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2471" w:type="dxa"/>
            <w:noWrap w:val="0"/>
            <w:vAlign w:val="center"/>
          </w:tcPr>
          <w:p>
            <w:pPr>
              <w:spacing w:before="62" w:beforeLines="20" w:after="62" w:afterLines="20" w:line="3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7.服务师生有力</w:t>
            </w:r>
          </w:p>
        </w:tc>
        <w:tc>
          <w:tcPr>
            <w:tcW w:w="9750" w:type="dxa"/>
            <w:noWrap w:val="0"/>
            <w:vAlign w:val="center"/>
          </w:tcPr>
          <w:p>
            <w:pPr>
              <w:spacing w:before="62" w:beforeLines="20" w:after="62" w:afterLines="20" w:line="3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常态化了解师生困难诉求、倾听师生意见建议，师生有困难找支部、有问题找党员的帮扶机制健全有效</w:t>
            </w:r>
          </w:p>
        </w:tc>
        <w:tc>
          <w:tcPr>
            <w:tcW w:w="2283" w:type="dxa"/>
            <w:noWrap w:val="0"/>
            <w:vAlign w:val="center"/>
          </w:tcPr>
          <w:p>
            <w:pPr>
              <w:spacing w:before="62" w:beforeLines="20" w:after="62" w:afterLines="20" w:line="360" w:lineRule="exact"/>
              <w:ind w:left="569" w:hanging="568" w:hangingChars="237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221" w:type="dxa"/>
            <w:gridSpan w:val="2"/>
            <w:noWrap w:val="0"/>
            <w:vAlign w:val="center"/>
          </w:tcPr>
          <w:p>
            <w:pPr>
              <w:spacing w:before="62" w:beforeLines="20" w:after="62" w:afterLines="20" w:line="3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8.其他（对照申报时提出的建设计划完成情况等）</w:t>
            </w:r>
          </w:p>
        </w:tc>
        <w:tc>
          <w:tcPr>
            <w:tcW w:w="2283" w:type="dxa"/>
            <w:noWrap w:val="0"/>
            <w:vAlign w:val="center"/>
          </w:tcPr>
          <w:p>
            <w:pPr>
              <w:spacing w:before="62" w:beforeLines="20" w:after="62" w:afterLines="20" w:line="360" w:lineRule="exact"/>
              <w:ind w:left="600" w:hanging="600" w:hangingChars="25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221" w:type="dxa"/>
            <w:gridSpan w:val="2"/>
            <w:noWrap w:val="0"/>
            <w:vAlign w:val="center"/>
          </w:tcPr>
          <w:p>
            <w:pPr>
              <w:spacing w:before="62" w:beforeLines="20" w:after="62" w:afterLines="20" w:line="360" w:lineRule="exact"/>
              <w:ind w:left="600" w:hanging="600" w:hangingChars="250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9.下一阶段建设计划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在认真总结前期建设经验教训的基础上，简要说明下一阶段建设方案和举措等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283" w:type="dxa"/>
            <w:noWrap w:val="0"/>
            <w:vAlign w:val="center"/>
          </w:tcPr>
          <w:p>
            <w:pPr>
              <w:spacing w:before="62" w:beforeLines="20" w:after="62" w:afterLines="20" w:line="360" w:lineRule="exact"/>
              <w:ind w:left="600" w:hanging="600" w:hangingChars="25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/>
    <w:sectPr>
      <w:pgSz w:w="16838" w:h="11906" w:orient="landscape"/>
      <w:pgMar w:top="964" w:right="1440" w:bottom="96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zMGQ4YmE0Y2I1MWU3YTg2MDI4ZDg0MTkxMmM2YTYifQ=="/>
  </w:docVars>
  <w:rsids>
    <w:rsidRoot w:val="231B6609"/>
    <w:rsid w:val="231B6609"/>
    <w:rsid w:val="2976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2024-12-04T10:21:00Z</dcterms:created>
  <dc:creator>HYZ</dc:creator>
  <cp:lastModifiedBy>HYZ</cp:lastModifiedBy>
  <dcterms:modified xsi:type="dcterms:W3CDTF">2024-12-04T10:22:12Z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13B82AD81BBC478FAD4CB403E38A74A8_13</vt:lpwstr>
  </property>
</Properties>
</file>